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四川广南高速公路有限责任公司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档案软件采购项目比选公告</w:t>
      </w:r>
      <w:bookmarkStart w:id="18" w:name="_GoBack"/>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一、比选条件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rPr>
        <w:t>广南</w:t>
      </w:r>
      <w:r>
        <w:rPr>
          <w:rFonts w:hint="eastAsia" w:ascii="仿宋_GB2312" w:hAnsi="仿宋_GB2312" w:eastAsia="仿宋_GB2312" w:cs="仿宋_GB2312"/>
          <w:sz w:val="32"/>
          <w:szCs w:val="32"/>
          <w:lang w:eastAsia="zh-CN"/>
        </w:rPr>
        <w:t>高速公路有限责任公司</w:t>
      </w:r>
      <w:r>
        <w:rPr>
          <w:rFonts w:hint="eastAsia" w:ascii="仿宋_GB2312" w:hAnsi="仿宋_GB2312" w:eastAsia="仿宋_GB2312" w:cs="仿宋_GB2312"/>
          <w:color w:val="000000" w:themeColor="text1"/>
          <w:sz w:val="32"/>
          <w:szCs w:val="32"/>
          <w14:textFill>
            <w14:solidFill>
              <w14:schemeClr w14:val="tx1"/>
            </w14:solidFill>
          </w14:textFill>
        </w:rPr>
        <w:t>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软件</w:t>
      </w:r>
      <w:r>
        <w:rPr>
          <w:rFonts w:hint="eastAsia" w:ascii="仿宋_GB2312" w:hAnsi="仿宋_GB2312" w:eastAsia="仿宋_GB2312" w:cs="仿宋_GB2312"/>
          <w:color w:val="000000" w:themeColor="text1"/>
          <w:sz w:val="32"/>
          <w:szCs w:val="32"/>
          <w14:textFill>
            <w14:solidFill>
              <w14:schemeClr w14:val="tx1"/>
            </w14:solidFill>
          </w14:textFill>
        </w:rPr>
        <w:t>采购项目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zh-CN" w:eastAsia="zh-CN"/>
        </w:rPr>
        <w:t>“本</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经四川高速公路建设开发集团有限公司批准的202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年度预算实施，资金来源为公路通行费收入。本项目已具备比选条件，项目发包人为四川广南高速公路有限责任公司。现由四川广南高速公路有限责任公司为比选人对本项目进行公开比选，诚邀符合资格条件的潜在比选申请人参与本项目的比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bookmark11"/>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项目名称：四川广南高速公路有限责任公司档案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软件</w:t>
      </w:r>
      <w:r>
        <w:rPr>
          <w:rFonts w:hint="eastAsia" w:ascii="仿宋_GB2312" w:hAnsi="仿宋_GB2312" w:eastAsia="仿宋_GB2312" w:cs="仿宋_GB2312"/>
          <w:color w:val="000000" w:themeColor="text1"/>
          <w:sz w:val="32"/>
          <w:szCs w:val="32"/>
          <w14:textFill>
            <w14:solidFill>
              <w14:schemeClr w14:val="tx1"/>
            </w14:solidFill>
          </w14:textFill>
        </w:rPr>
        <w:t>采购项目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1" w:name="bookmark12"/>
      <w:bookmarkEnd w:id="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项目内容：</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档案综合管理软件、</w:t>
      </w:r>
      <w:r>
        <w:rPr>
          <w:rFonts w:hint="eastAsia" w:ascii="仿宋_GB2312" w:hAnsi="仿宋_GB2312" w:eastAsia="仿宋_GB2312" w:cs="仿宋_GB2312"/>
          <w:sz w:val="32"/>
          <w:szCs w:val="32"/>
          <w:lang w:val="en-US" w:eastAsia="zh-CN"/>
        </w:rPr>
        <w:t>库房环境控制系统软件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 w:name="bookmark13"/>
      <w:bookmarkEnd w:id="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3.项目地址</w:t>
      </w:r>
      <w:r>
        <w:rPr>
          <w:rFonts w:hint="eastAsia" w:ascii="仿宋_GB2312" w:hAnsi="仿宋_GB2312" w:eastAsia="仿宋_GB2312" w:cs="仿宋_GB2312"/>
          <w:color w:val="000000" w:themeColor="text1"/>
          <w:sz w:val="32"/>
          <w:szCs w:val="32"/>
          <w14:textFill>
            <w14:solidFill>
              <w14:schemeClr w14:val="tx1"/>
            </w14:solidFill>
          </w14:textFill>
        </w:rPr>
        <w:t>：广南高速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档案办公室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3" w:name="bookmark16"/>
      <w:bookmarkEnd w:id="3"/>
      <w:bookmarkStart w:id="4" w:name="bookmark14"/>
      <w:bookmarkEnd w:id="4"/>
      <w:bookmarkStart w:id="5" w:name="bookmark17"/>
      <w:bookmarkEnd w:id="5"/>
      <w:bookmarkStart w:id="6" w:name="bookmark15"/>
      <w:bookmarkEnd w:id="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项目预算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人民币</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25万</w:t>
      </w:r>
      <w:r>
        <w:rPr>
          <w:rFonts w:hint="eastAsia" w:ascii="仿宋_GB2312" w:hAnsi="仿宋_GB2312" w:eastAsia="仿宋_GB2312" w:cs="仿宋_GB2312"/>
          <w:b/>
          <w:bCs/>
          <w:color w:val="000000" w:themeColor="text1"/>
          <w:sz w:val="32"/>
          <w:szCs w:val="32"/>
          <w:u w:val="single"/>
          <w14:textFill>
            <w14:solidFill>
              <w14:schemeClr w14:val="tx1"/>
            </w14:solidFill>
          </w14:textFill>
        </w:rPr>
        <w:t>元</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贰拾伍万元整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、比选申请人资格要求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7" w:name="bookmark19"/>
      <w:r>
        <w:rPr>
          <w:rFonts w:hint="eastAsia" w:ascii="仿宋_GB2312" w:hAnsi="仿宋_GB2312" w:eastAsia="仿宋_GB2312" w:cs="仿宋_GB2312"/>
          <w:sz w:val="32"/>
          <w:szCs w:val="32"/>
        </w:rPr>
        <w:t>1</w:t>
      </w:r>
      <w:bookmarkEnd w:id="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在中华人民共和国境内注册并具有独立法人资格的合法企业，注册资金在</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。持有有效营业执照及基本账户开户许可证，符合国家有关法律、法规和条例的要求；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bookmarkStart w:id="8" w:name="bookmark20"/>
      <w:r>
        <w:rPr>
          <w:rFonts w:hint="eastAsia" w:ascii="仿宋_GB2312" w:hAnsi="仿宋_GB2312" w:eastAsia="仿宋_GB2312" w:cs="仿宋_GB2312"/>
          <w:sz w:val="32"/>
          <w:szCs w:val="32"/>
        </w:rPr>
        <w:t>2</w:t>
      </w:r>
      <w:bookmarkEnd w:id="8"/>
      <w:r>
        <w:rPr>
          <w:rFonts w:hint="eastAsia" w:ascii="仿宋_GB2312" w:hAnsi="仿宋_GB2312" w:eastAsia="仿宋_GB2312" w:cs="仿宋_GB2312"/>
          <w:sz w:val="32"/>
          <w:szCs w:val="32"/>
          <w:lang w:eastAsia="zh-CN"/>
        </w:rPr>
        <w:t>.比选申请人在经营范围内应具有计算机软硬件研发及销售、档案管理</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9" w:name="bookmark21"/>
      <w:r>
        <w:rPr>
          <w:rFonts w:hint="eastAsia" w:ascii="仿宋_GB2312" w:hAnsi="仿宋_GB2312" w:eastAsia="仿宋_GB2312" w:cs="仿宋_GB2312"/>
          <w:sz w:val="32"/>
          <w:szCs w:val="32"/>
        </w:rPr>
        <w:t>3</w:t>
      </w:r>
      <w:bookmarkEnd w:id="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信誉要求：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0" w:name="bookmark22"/>
      <w:bookmarkEnd w:id="10"/>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信用中国"网站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en-US"/>
        </w:rPr>
        <w:t>www.creditchina,gov.cn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中未被列入失信被执行人名单，且比选申请人名称与该名录中的相应企业名称和资质完全一致；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1" w:name="bookmark23"/>
      <w:bookmarkEnd w:id="11"/>
      <w:r>
        <w:rPr>
          <w:rFonts w:hint="eastAsia" w:ascii="仿宋_GB2312" w:hAnsi="仿宋_GB2312" w:eastAsia="仿宋_GB2312" w:cs="仿宋_GB2312"/>
          <w:sz w:val="32"/>
          <w:szCs w:val="32"/>
        </w:rPr>
        <w:t>在国家企业信用信息公示系统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en-US"/>
        </w:rPr>
        <w:t>www.gsxt.gov.cn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中未被列入严重违法失信企业名单，近两年内在经营活动中没有重大违法违规记录；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2" w:name="bookmark24"/>
      <w:r>
        <w:rPr>
          <w:rFonts w:hint="eastAsia" w:ascii="仿宋_GB2312" w:hAnsi="仿宋_GB2312" w:eastAsia="仿宋_GB2312" w:cs="仿宋_GB2312"/>
          <w:sz w:val="32"/>
          <w:szCs w:val="32"/>
        </w:rPr>
        <w:t>4</w:t>
      </w:r>
      <w:bookmarkEnd w:id="1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比选申请人不得有以下情形之一：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与比选人同为一个法定代表人的；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与比选人相互控股或参股的；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与比选人相互任职或工作的；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被责令停业的；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近三年内有骗取中选或严重违约或重大工程质量问题的；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3" w:name="bookmark25"/>
      <w:r>
        <w:rPr>
          <w:rFonts w:hint="eastAsia" w:ascii="仿宋_GB2312" w:hAnsi="仿宋_GB2312" w:eastAsia="仿宋_GB2312" w:cs="仿宋_GB2312"/>
          <w:sz w:val="32"/>
          <w:szCs w:val="32"/>
        </w:rPr>
        <w:t>5</w:t>
      </w:r>
      <w:bookmarkEnd w:id="1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业绩要求：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过去</w:t>
      </w:r>
      <w:r>
        <w:rPr>
          <w:rFonts w:hint="eastAsia" w:ascii="仿宋_GB2312" w:hAnsi="仿宋_GB2312" w:eastAsia="仿宋_GB2312" w:cs="仿宋_GB2312"/>
          <w:color w:val="000000" w:themeColor="text1"/>
          <w:sz w:val="32"/>
          <w:szCs w:val="32"/>
          <w:lang w:eastAsia="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年（自20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年1月1日起至今，以签订合同时间为准）已实施1个及以上类似项目业绩；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4" w:name="bookmark26"/>
      <w:r>
        <w:rPr>
          <w:rFonts w:hint="eastAsia" w:ascii="仿宋_GB2312" w:hAnsi="仿宋_GB2312" w:eastAsia="仿宋_GB2312" w:cs="仿宋_GB2312"/>
          <w:sz w:val="32"/>
          <w:szCs w:val="32"/>
        </w:rPr>
        <w:t>6</w:t>
      </w:r>
      <w:bookmarkEnd w:id="1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本项目不接受联合体比选申请，不允许转包或违法分包；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、获得比选文件的办法、地点、时间和费用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5" w:name="bookmark28"/>
      <w:r>
        <w:rPr>
          <w:rFonts w:hint="eastAsia" w:ascii="仿宋_GB2312" w:hAnsi="仿宋_GB2312" w:eastAsia="仿宋_GB2312" w:cs="仿宋_GB2312"/>
          <w:sz w:val="32"/>
          <w:szCs w:val="32"/>
        </w:rPr>
        <w:t>1</w:t>
      </w:r>
      <w:bookmarkEnd w:id="1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凡有意参加比选的申请者，请于</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日至202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日在四川</w:t>
      </w:r>
      <w:r>
        <w:rPr>
          <w:rFonts w:hint="eastAsia" w:ascii="仿宋_GB2312" w:hAnsi="仿宋_GB2312" w:eastAsia="仿宋_GB2312" w:cs="仿宋_GB2312"/>
          <w:sz w:val="32"/>
          <w:szCs w:val="32"/>
        </w:rPr>
        <w:t>广南高速公路有限责任公司网站</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u w:val="single"/>
          <w:lang w:val="en-US" w:eastAsia="en-US"/>
        </w:rPr>
        <w:t>http://gngs.scgs.com.cn/</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上免费下载比选文件及参考资料。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6" w:name="bookmark29"/>
      <w:r>
        <w:rPr>
          <w:rFonts w:hint="eastAsia" w:ascii="仿宋_GB2312" w:hAnsi="仿宋_GB2312" w:eastAsia="仿宋_GB2312" w:cs="仿宋_GB2312"/>
          <w:sz w:val="32"/>
          <w:szCs w:val="32"/>
        </w:rPr>
        <w:t>2</w:t>
      </w:r>
      <w:bookmarkEnd w:id="1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比选文件补遗书（如果有）、通知书（如果有）由比选申请人在四川广南高速公路有限责任公司</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.scgs.com.cn/</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上自行下载。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应在比选期间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7" w:name="bookmark30"/>
      <w:r>
        <w:rPr>
          <w:rFonts w:hint="eastAsia" w:ascii="仿宋_GB2312" w:hAnsi="仿宋_GB2312" w:eastAsia="仿宋_GB2312" w:cs="仿宋_GB2312"/>
          <w:sz w:val="32"/>
          <w:szCs w:val="32"/>
        </w:rPr>
        <w:t>3</w:t>
      </w:r>
      <w:bookmarkEnd w:id="1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比选申请人在送交比选申请文件之前无须向比选人以任何方式提供有关比选申请人的任何信息和联系方式。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、比选文件递交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比选申请文件送交的时间为</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en-US"/>
          <w14:textFill>
            <w14:solidFill>
              <w14:schemeClr w14:val="tx1"/>
            </w14:solidFill>
          </w14:textFill>
        </w:rPr>
        <w:t>9:30-1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en-US"/>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时（北京时间），截止时间为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:00时（北京时间），</w:t>
      </w:r>
      <w:r>
        <w:rPr>
          <w:rFonts w:hint="eastAsia" w:ascii="仿宋_GB2312" w:hAnsi="仿宋_GB2312" w:eastAsia="仿宋_GB2312" w:cs="仿宋_GB2312"/>
          <w:sz w:val="32"/>
          <w:szCs w:val="32"/>
        </w:rPr>
        <w:t>比选申请人必须将按要求密封完好的比选申请文件以面交方式送达比选人指定地点：</w:t>
      </w:r>
      <w:r>
        <w:rPr>
          <w:rFonts w:hint="eastAsia" w:ascii="仿宋_GB2312" w:hAnsi="仿宋_GB2312" w:eastAsia="仿宋_GB2312" w:cs="仿宋_GB2312"/>
          <w:color w:val="000000"/>
          <w:sz w:val="32"/>
          <w:szCs w:val="32"/>
          <w:u w:val="single"/>
          <w:lang w:val="en-US" w:eastAsia="zh-CN"/>
        </w:rPr>
        <w:t>南充</w:t>
      </w:r>
      <w:r>
        <w:rPr>
          <w:rFonts w:hint="eastAsia" w:ascii="仿宋_GB2312" w:hAnsi="仿宋_GB2312" w:eastAsia="仿宋_GB2312" w:cs="仿宋_GB2312"/>
          <w:color w:val="000000"/>
          <w:sz w:val="32"/>
          <w:szCs w:val="32"/>
          <w:u w:val="single"/>
        </w:rPr>
        <w:t>市</w:t>
      </w:r>
      <w:r>
        <w:rPr>
          <w:rFonts w:hint="eastAsia" w:ascii="仿宋_GB2312" w:hAnsi="仿宋_GB2312" w:eastAsia="仿宋_GB2312" w:cs="仿宋_GB2312"/>
          <w:color w:val="000000"/>
          <w:sz w:val="32"/>
          <w:szCs w:val="32"/>
          <w:u w:val="single"/>
          <w:lang w:val="en-US" w:eastAsia="zh-CN"/>
        </w:rPr>
        <w:t>顺庆</w:t>
      </w:r>
      <w:r>
        <w:rPr>
          <w:rFonts w:hint="eastAsia" w:ascii="仿宋_GB2312" w:hAnsi="仿宋_GB2312" w:eastAsia="仿宋_GB2312" w:cs="仿宋_GB2312"/>
          <w:color w:val="000000"/>
          <w:sz w:val="32"/>
          <w:szCs w:val="32"/>
          <w:u w:val="single"/>
        </w:rPr>
        <w:t>区</w:t>
      </w:r>
      <w:r>
        <w:rPr>
          <w:rFonts w:hint="eastAsia" w:ascii="仿宋_GB2312" w:hAnsi="仿宋_GB2312" w:eastAsia="仿宋_GB2312" w:cs="仿宋_GB2312"/>
          <w:color w:val="000000"/>
          <w:sz w:val="32"/>
          <w:szCs w:val="32"/>
          <w:u w:val="single"/>
          <w:lang w:val="en-US" w:eastAsia="zh-CN"/>
        </w:rPr>
        <w:t>华凤街道四川广南高速公路有限责任公司</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lang w:val="en-US" w:eastAsia="zh-CN"/>
        </w:rPr>
        <w:t>应急大楼二楼中会议室</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比选人定于比选申请文件的送交截止时间的同一时间、同一地点举行比选申请文件启封会，比选申请人应派法人代表或授权委托人出席比选会并签到。逾期送达的或者未送达指定地点的比选申请文件，比选人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本次比选公告在</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.scgs.com.cn/</w:t>
      </w:r>
      <w:r>
        <w:rPr>
          <w:rFonts w:hint="eastAsia" w:ascii="仿宋_GB2312" w:hAnsi="仿宋_GB2312" w:eastAsia="仿宋_GB2312" w:cs="仿宋_GB2312"/>
          <w:sz w:val="32"/>
          <w:szCs w:val="32"/>
        </w:rPr>
        <w:t>发布。</w:t>
      </w:r>
    </w:p>
    <w:tbl>
      <w:tblPr>
        <w:tblStyle w:val="7"/>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56"/>
        <w:gridCol w:w="5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16" w:type="dxa"/>
            <w:vMerge w:val="restart"/>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序号</w:t>
            </w:r>
          </w:p>
        </w:tc>
        <w:tc>
          <w:tcPr>
            <w:tcW w:w="1656" w:type="dxa"/>
            <w:vMerge w:val="restart"/>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信息发布阶段</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媒体名称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816" w:type="dxa"/>
            <w:vMerge w:val="continue"/>
            <w:noWrap w:val="0"/>
            <w:vAlign w:val="center"/>
          </w:tcPr>
          <w:p>
            <w:pPr>
              <w:snapToGrid w:val="0"/>
              <w:jc w:val="center"/>
              <w:rPr>
                <w:rFonts w:ascii="宋体" w:hAnsi="宋体" w:cs="Times New Roman"/>
                <w:color w:val="000000"/>
              </w:rPr>
            </w:pPr>
          </w:p>
        </w:tc>
        <w:tc>
          <w:tcPr>
            <w:tcW w:w="1656" w:type="dxa"/>
            <w:vMerge w:val="continue"/>
            <w:noWrap w:val="0"/>
            <w:vAlign w:val="center"/>
          </w:tcPr>
          <w:p>
            <w:pPr>
              <w:snapToGrid w:val="0"/>
              <w:jc w:val="center"/>
              <w:rPr>
                <w:rFonts w:ascii="宋体" w:hAnsi="宋体" w:cs="Times New Roman"/>
                <w:color w:val="000000"/>
              </w:rPr>
            </w:pPr>
          </w:p>
        </w:tc>
        <w:tc>
          <w:tcPr>
            <w:tcW w:w="5466" w:type="dxa"/>
            <w:noWrap w:val="0"/>
            <w:vAlign w:val="center"/>
          </w:tcPr>
          <w:p>
            <w:pPr>
              <w:snapToGrid w:val="0"/>
              <w:jc w:val="center"/>
              <w:rPr>
                <w:rFonts w:ascii="宋体" w:hAnsi="宋体" w:cs="Times New Roman"/>
                <w:color w:val="000000"/>
              </w:rPr>
            </w:pPr>
            <w:r>
              <w:rPr>
                <w:rFonts w:hint="eastAsia" w:asciiTheme="minorEastAsia" w:hAnsiTheme="minorEastAsia" w:eastAsiaTheme="minorEastAsia" w:cstheme="minorEastAsia"/>
                <w:sz w:val="21"/>
                <w:szCs w:val="21"/>
                <w:u w:val="single"/>
              </w:rPr>
              <w:fldChar w:fldCharType="begin"/>
            </w:r>
            <w:r>
              <w:rPr>
                <w:rFonts w:hint="eastAsia" w:asciiTheme="minorEastAsia" w:hAnsiTheme="minorEastAsia" w:eastAsiaTheme="minorEastAsia" w:cstheme="minorEastAsia"/>
                <w:sz w:val="21"/>
                <w:szCs w:val="21"/>
                <w:u w:val="single"/>
              </w:rPr>
              <w:instrText xml:space="preserve">HYPERLINK "http://gngs"</w:instrText>
            </w:r>
            <w:r>
              <w:rPr>
                <w:rFonts w:hint="eastAsia" w:asciiTheme="minorEastAsia" w:hAnsiTheme="minorEastAsia" w:eastAsiaTheme="minorEastAsia" w:cstheme="minorEastAsia"/>
                <w:sz w:val="21"/>
                <w:szCs w:val="21"/>
                <w:u w:val="single"/>
              </w:rPr>
              <w:fldChar w:fldCharType="separate"/>
            </w:r>
            <w:r>
              <w:rPr>
                <w:rFonts w:hint="eastAsia" w:asciiTheme="minorEastAsia" w:hAnsiTheme="minorEastAsia" w:eastAsiaTheme="minorEastAsia" w:cstheme="minorEastAsia"/>
                <w:sz w:val="21"/>
                <w:szCs w:val="21"/>
                <w:u w:val="single"/>
                <w:lang w:val="en-US" w:eastAsia="en-US"/>
              </w:rPr>
              <w:t>http://gngs</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u w:val="single"/>
                <w:lang w:val="en-US" w:eastAsia="en-US"/>
              </w:rPr>
              <w:t>.scgs.com.cn/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1</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比选公告</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2</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比选文件下载</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3</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补遗书</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4</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评选结果公示</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、评选方法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本次比选</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用资格后审，单信封形式，</w:t>
      </w:r>
      <w:r>
        <w:rPr>
          <w:rFonts w:hint="eastAsia" w:ascii="仿宋_GB2312" w:hAnsi="仿宋_GB2312" w:eastAsia="仿宋_GB2312" w:cs="仿宋_GB2312"/>
          <w:color w:val="auto"/>
          <w:sz w:val="32"/>
          <w:szCs w:val="32"/>
        </w:rPr>
        <w:t>评选采用综合评分法。</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八、比选结果公示</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评选结束后，由比选人将评选委员会推荐中选候选人名单在四川广南高速公路有限责任公司</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"http://gngs.scgs"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http://gngs.scgs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.com.cn/</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网站上公示3个工作日以接受社会公开监督。比选申请人或者其他利害关系人对评选结果有异议的，应当在中选候选人公示期间向监管部门提出。</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九、联系方式</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比选人：四川广南高速公路有限责任公司</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比选人地址：</w:t>
      </w:r>
      <w:r>
        <w:rPr>
          <w:rFonts w:hint="eastAsia" w:ascii="仿宋_GB2312" w:hAnsi="仿宋_GB2312" w:eastAsia="仿宋_GB2312" w:cs="仿宋_GB2312"/>
          <w:color w:val="000000" w:themeColor="text1"/>
          <w:sz w:val="32"/>
          <w:szCs w:val="32"/>
          <w14:textFill>
            <w14:solidFill>
              <w14:schemeClr w14:val="tx1"/>
            </w14:solidFill>
          </w14:textFill>
        </w:rPr>
        <w:t>南充市顺庆区华凤镇</w:t>
      </w:r>
      <w:r>
        <w:rPr>
          <w:rFonts w:hint="eastAsia" w:ascii="仿宋_GB2312" w:hAnsi="仿宋_GB2312" w:eastAsia="仿宋_GB2312" w:cs="仿宋_GB2312"/>
          <w:color w:val="000000" w:themeColor="text1"/>
          <w:sz w:val="32"/>
          <w:szCs w:val="32"/>
          <w:lang w:eastAsia="zh-CN"/>
          <w14:textFill>
            <w14:solidFill>
              <w14:schemeClr w14:val="tx1"/>
            </w14:solidFill>
          </w14:textFill>
        </w:rPr>
        <w:t>四川广南高速公路有限责任公司</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邮编：637000</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w:t>
      </w:r>
      <w:r>
        <w:rPr>
          <w:rFonts w:hint="eastAsia" w:ascii="仿宋_GB2312" w:hAnsi="仿宋_GB2312" w:eastAsia="仿宋_GB2312" w:cs="仿宋_GB2312"/>
          <w:color w:val="000000" w:themeColor="text1"/>
          <w:sz w:val="32"/>
          <w:szCs w:val="32"/>
          <w14:textFill>
            <w14:solidFill>
              <w14:schemeClr w14:val="tx1"/>
            </w14:solidFill>
          </w14:textFill>
        </w:rPr>
        <w:t>女士</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15692821001</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邮箱：199608107@qq.com</w:t>
      </w:r>
    </w:p>
    <w:p>
      <w:pPr>
        <w:ind w:left="0" w:leftChars="0" w:firstLine="0" w:firstLineChars="0"/>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autoSpaceDN/>
        <w:bidi w:val="0"/>
        <w:adjustRightInd/>
        <w:snapToGrid/>
        <w:spacing w:after="0" w:line="520" w:lineRule="exact"/>
        <w:ind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四川广南高速公路有限责任公司</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2022年8月15日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4573"/>
    <w:rsid w:val="00486E8E"/>
    <w:rsid w:val="004E2C79"/>
    <w:rsid w:val="00954650"/>
    <w:rsid w:val="00E24B61"/>
    <w:rsid w:val="023D456F"/>
    <w:rsid w:val="024F1124"/>
    <w:rsid w:val="027A6C2D"/>
    <w:rsid w:val="02831FC4"/>
    <w:rsid w:val="02A94005"/>
    <w:rsid w:val="03084E9A"/>
    <w:rsid w:val="035E112A"/>
    <w:rsid w:val="03E52408"/>
    <w:rsid w:val="04211405"/>
    <w:rsid w:val="0421389B"/>
    <w:rsid w:val="043B7BFE"/>
    <w:rsid w:val="04F90D64"/>
    <w:rsid w:val="052E4952"/>
    <w:rsid w:val="05A9362F"/>
    <w:rsid w:val="05C83EAE"/>
    <w:rsid w:val="06B15157"/>
    <w:rsid w:val="06DA0985"/>
    <w:rsid w:val="06DE2ACB"/>
    <w:rsid w:val="07F67E80"/>
    <w:rsid w:val="093A7BEB"/>
    <w:rsid w:val="093B1B1D"/>
    <w:rsid w:val="095D0C95"/>
    <w:rsid w:val="0A634E24"/>
    <w:rsid w:val="0A684619"/>
    <w:rsid w:val="0A6A10B7"/>
    <w:rsid w:val="0A9072B0"/>
    <w:rsid w:val="0AED178A"/>
    <w:rsid w:val="0B6A2F0D"/>
    <w:rsid w:val="0BB50AA5"/>
    <w:rsid w:val="0C4A7F60"/>
    <w:rsid w:val="0C54559C"/>
    <w:rsid w:val="0CDF4D73"/>
    <w:rsid w:val="0CE06F48"/>
    <w:rsid w:val="0D496AC9"/>
    <w:rsid w:val="0DA20A22"/>
    <w:rsid w:val="0FEF7CC7"/>
    <w:rsid w:val="10563F80"/>
    <w:rsid w:val="109E5609"/>
    <w:rsid w:val="10AF19A4"/>
    <w:rsid w:val="11084832"/>
    <w:rsid w:val="11612039"/>
    <w:rsid w:val="124307FC"/>
    <w:rsid w:val="126F1BA5"/>
    <w:rsid w:val="128347C0"/>
    <w:rsid w:val="12AE75FF"/>
    <w:rsid w:val="13236D16"/>
    <w:rsid w:val="13823D7A"/>
    <w:rsid w:val="139B6FB2"/>
    <w:rsid w:val="139C6E57"/>
    <w:rsid w:val="144C2EE4"/>
    <w:rsid w:val="14AE1FEE"/>
    <w:rsid w:val="14CA35CB"/>
    <w:rsid w:val="14DD135B"/>
    <w:rsid w:val="155D0D4D"/>
    <w:rsid w:val="162C494B"/>
    <w:rsid w:val="163F133B"/>
    <w:rsid w:val="16D64AF9"/>
    <w:rsid w:val="17106917"/>
    <w:rsid w:val="17384157"/>
    <w:rsid w:val="18701D33"/>
    <w:rsid w:val="19222B93"/>
    <w:rsid w:val="197E6FFA"/>
    <w:rsid w:val="1A04261E"/>
    <w:rsid w:val="1A207327"/>
    <w:rsid w:val="1A4C2487"/>
    <w:rsid w:val="1A5D1C21"/>
    <w:rsid w:val="1A5E18B7"/>
    <w:rsid w:val="1B470C62"/>
    <w:rsid w:val="1B5033EB"/>
    <w:rsid w:val="1B65201B"/>
    <w:rsid w:val="1B6577DE"/>
    <w:rsid w:val="1C703A40"/>
    <w:rsid w:val="1C72471D"/>
    <w:rsid w:val="1D43238E"/>
    <w:rsid w:val="1DB86B94"/>
    <w:rsid w:val="1E142362"/>
    <w:rsid w:val="1F4F3709"/>
    <w:rsid w:val="1FC1423A"/>
    <w:rsid w:val="205F7715"/>
    <w:rsid w:val="207C45BD"/>
    <w:rsid w:val="2195459C"/>
    <w:rsid w:val="21E13F71"/>
    <w:rsid w:val="21ED6DF0"/>
    <w:rsid w:val="22722146"/>
    <w:rsid w:val="22FE6FCE"/>
    <w:rsid w:val="23870609"/>
    <w:rsid w:val="23905829"/>
    <w:rsid w:val="23F14B97"/>
    <w:rsid w:val="244A3767"/>
    <w:rsid w:val="24583598"/>
    <w:rsid w:val="24CA2F4C"/>
    <w:rsid w:val="262F1CBB"/>
    <w:rsid w:val="263C3585"/>
    <w:rsid w:val="273C5412"/>
    <w:rsid w:val="2829562E"/>
    <w:rsid w:val="2878301C"/>
    <w:rsid w:val="291E5C90"/>
    <w:rsid w:val="29201216"/>
    <w:rsid w:val="294714B0"/>
    <w:rsid w:val="29AE460D"/>
    <w:rsid w:val="29E45B90"/>
    <w:rsid w:val="29F93B53"/>
    <w:rsid w:val="2A5C5F84"/>
    <w:rsid w:val="2ACC5192"/>
    <w:rsid w:val="2B6215F8"/>
    <w:rsid w:val="2B823E01"/>
    <w:rsid w:val="2C9228AE"/>
    <w:rsid w:val="2D2D0229"/>
    <w:rsid w:val="2D654DD7"/>
    <w:rsid w:val="2D7904F3"/>
    <w:rsid w:val="2EC96DF2"/>
    <w:rsid w:val="2F2F6F2B"/>
    <w:rsid w:val="2F5B247E"/>
    <w:rsid w:val="2F942F56"/>
    <w:rsid w:val="2FAA033F"/>
    <w:rsid w:val="312B1994"/>
    <w:rsid w:val="31CA6F4A"/>
    <w:rsid w:val="31CE1BCF"/>
    <w:rsid w:val="31EB562F"/>
    <w:rsid w:val="31EC0659"/>
    <w:rsid w:val="31F5778C"/>
    <w:rsid w:val="325C24B0"/>
    <w:rsid w:val="32954DF7"/>
    <w:rsid w:val="32967839"/>
    <w:rsid w:val="32AE5FA6"/>
    <w:rsid w:val="3313274B"/>
    <w:rsid w:val="33B71A71"/>
    <w:rsid w:val="33B76679"/>
    <w:rsid w:val="33E76473"/>
    <w:rsid w:val="34826B58"/>
    <w:rsid w:val="34A56514"/>
    <w:rsid w:val="353D5FE7"/>
    <w:rsid w:val="35A2424C"/>
    <w:rsid w:val="35B9578F"/>
    <w:rsid w:val="363D2D09"/>
    <w:rsid w:val="36E15022"/>
    <w:rsid w:val="371B3DE7"/>
    <w:rsid w:val="375C7CE6"/>
    <w:rsid w:val="375E4E9B"/>
    <w:rsid w:val="37782172"/>
    <w:rsid w:val="377901EC"/>
    <w:rsid w:val="37F97E43"/>
    <w:rsid w:val="38870229"/>
    <w:rsid w:val="391515A2"/>
    <w:rsid w:val="398B22B3"/>
    <w:rsid w:val="3AA505BC"/>
    <w:rsid w:val="3AA600A1"/>
    <w:rsid w:val="3AED2AA2"/>
    <w:rsid w:val="3B0F6F34"/>
    <w:rsid w:val="3C501466"/>
    <w:rsid w:val="3C680CBE"/>
    <w:rsid w:val="3C7161E6"/>
    <w:rsid w:val="3D384285"/>
    <w:rsid w:val="3DD312DF"/>
    <w:rsid w:val="3E0E4824"/>
    <w:rsid w:val="41655DAE"/>
    <w:rsid w:val="42530C50"/>
    <w:rsid w:val="42946732"/>
    <w:rsid w:val="433447B7"/>
    <w:rsid w:val="434B2801"/>
    <w:rsid w:val="43BC6101"/>
    <w:rsid w:val="440014B6"/>
    <w:rsid w:val="44F92E6D"/>
    <w:rsid w:val="45B231AC"/>
    <w:rsid w:val="462E1D88"/>
    <w:rsid w:val="4658143B"/>
    <w:rsid w:val="46610599"/>
    <w:rsid w:val="47F9134F"/>
    <w:rsid w:val="48201533"/>
    <w:rsid w:val="48427BFA"/>
    <w:rsid w:val="487D6C6E"/>
    <w:rsid w:val="488620FC"/>
    <w:rsid w:val="48C46A1A"/>
    <w:rsid w:val="48FC6F4C"/>
    <w:rsid w:val="4A06608D"/>
    <w:rsid w:val="4A6C4331"/>
    <w:rsid w:val="4A953DE4"/>
    <w:rsid w:val="4B8D2148"/>
    <w:rsid w:val="4BB01E2B"/>
    <w:rsid w:val="4C2F4E18"/>
    <w:rsid w:val="4C637236"/>
    <w:rsid w:val="4DB00CC3"/>
    <w:rsid w:val="4EA879BF"/>
    <w:rsid w:val="4EEF518F"/>
    <w:rsid w:val="50097DCE"/>
    <w:rsid w:val="500F44EE"/>
    <w:rsid w:val="5016236A"/>
    <w:rsid w:val="508B2A99"/>
    <w:rsid w:val="50F24B1D"/>
    <w:rsid w:val="519A38D5"/>
    <w:rsid w:val="5309000C"/>
    <w:rsid w:val="53401129"/>
    <w:rsid w:val="537411B7"/>
    <w:rsid w:val="54AA180D"/>
    <w:rsid w:val="55BB636C"/>
    <w:rsid w:val="55C10715"/>
    <w:rsid w:val="56143308"/>
    <w:rsid w:val="56C111D5"/>
    <w:rsid w:val="57182BAE"/>
    <w:rsid w:val="57D434A8"/>
    <w:rsid w:val="58B46E40"/>
    <w:rsid w:val="58DC2DAA"/>
    <w:rsid w:val="5A2177DC"/>
    <w:rsid w:val="5A260D36"/>
    <w:rsid w:val="5A434A8E"/>
    <w:rsid w:val="5A5E2143"/>
    <w:rsid w:val="5A697D4B"/>
    <w:rsid w:val="5AA924F4"/>
    <w:rsid w:val="5B981793"/>
    <w:rsid w:val="5D4F63DA"/>
    <w:rsid w:val="5DCB7DF4"/>
    <w:rsid w:val="5E157153"/>
    <w:rsid w:val="5E5D08AD"/>
    <w:rsid w:val="5E834C49"/>
    <w:rsid w:val="5E9C43A0"/>
    <w:rsid w:val="5E9F1BBA"/>
    <w:rsid w:val="60BA0BF9"/>
    <w:rsid w:val="60F214D3"/>
    <w:rsid w:val="62016C47"/>
    <w:rsid w:val="622C6169"/>
    <w:rsid w:val="633662A2"/>
    <w:rsid w:val="63A52AE9"/>
    <w:rsid w:val="64EE510D"/>
    <w:rsid w:val="651D2D43"/>
    <w:rsid w:val="65295C28"/>
    <w:rsid w:val="65937248"/>
    <w:rsid w:val="66095399"/>
    <w:rsid w:val="665A4CE8"/>
    <w:rsid w:val="66F479D0"/>
    <w:rsid w:val="671F4023"/>
    <w:rsid w:val="675F5EED"/>
    <w:rsid w:val="67951804"/>
    <w:rsid w:val="68022D49"/>
    <w:rsid w:val="680661A4"/>
    <w:rsid w:val="680A5143"/>
    <w:rsid w:val="684B51ED"/>
    <w:rsid w:val="68713454"/>
    <w:rsid w:val="68761831"/>
    <w:rsid w:val="68813BCF"/>
    <w:rsid w:val="68D56821"/>
    <w:rsid w:val="692B79CD"/>
    <w:rsid w:val="69A75ABE"/>
    <w:rsid w:val="6AF83AC8"/>
    <w:rsid w:val="6BB07CB5"/>
    <w:rsid w:val="6BC1406A"/>
    <w:rsid w:val="6BCE17A4"/>
    <w:rsid w:val="6C4B3D68"/>
    <w:rsid w:val="6C5B4EA7"/>
    <w:rsid w:val="6CE0751D"/>
    <w:rsid w:val="6D5F5DCE"/>
    <w:rsid w:val="6DA75BC9"/>
    <w:rsid w:val="6DAB6802"/>
    <w:rsid w:val="6E513024"/>
    <w:rsid w:val="6E521150"/>
    <w:rsid w:val="6E7B1F7F"/>
    <w:rsid w:val="6F9B0AB4"/>
    <w:rsid w:val="6FEF36FD"/>
    <w:rsid w:val="703D3C4B"/>
    <w:rsid w:val="707731E8"/>
    <w:rsid w:val="70C128F3"/>
    <w:rsid w:val="70CF08A2"/>
    <w:rsid w:val="70DF49D9"/>
    <w:rsid w:val="723472DC"/>
    <w:rsid w:val="734316DE"/>
    <w:rsid w:val="73D83462"/>
    <w:rsid w:val="74C91F75"/>
    <w:rsid w:val="75AE3C0C"/>
    <w:rsid w:val="76B27F6D"/>
    <w:rsid w:val="78CD0676"/>
    <w:rsid w:val="790B718B"/>
    <w:rsid w:val="79132C19"/>
    <w:rsid w:val="79602BF2"/>
    <w:rsid w:val="79D051ED"/>
    <w:rsid w:val="7A4E667B"/>
    <w:rsid w:val="7A871211"/>
    <w:rsid w:val="7A977F40"/>
    <w:rsid w:val="7AC207BC"/>
    <w:rsid w:val="7AE82562"/>
    <w:rsid w:val="7B313E83"/>
    <w:rsid w:val="7B8A77E8"/>
    <w:rsid w:val="7C352EC2"/>
    <w:rsid w:val="7C8F20C7"/>
    <w:rsid w:val="7CFE1E7C"/>
    <w:rsid w:val="7D14188E"/>
    <w:rsid w:val="7D2C376A"/>
    <w:rsid w:val="7DE01D00"/>
    <w:rsid w:val="7F90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960" w:firstLineChars="200"/>
      <w:jc w:val="both"/>
    </w:pPr>
    <w:rPr>
      <w:rFonts w:asciiTheme="minorAscii" w:hAnsiTheme="minorAsci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cs="Times New Roman"/>
      <w:kern w:val="0"/>
      <w:sz w:val="24"/>
      <w:szCs w:val="24"/>
    </w:rPr>
  </w:style>
  <w:style w:type="paragraph" w:styleId="3">
    <w:name w:val="Body Text Indent"/>
    <w:basedOn w:val="1"/>
    <w:semiHidden/>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2022-03-14T08:13:00Z</dcterms:created>
  <dc:creator>Administrator</dc:creator>
  <cp:lastModifiedBy>葵花花</cp:lastModifiedBy>
  <cp:lastPrinted>2022-08-12T03:26:42Z</cp:lastPrinted>
  <dcterms:modified xsi:type="dcterms:W3CDTF">2022-08-12T03:34:46Z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